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8B3B" w14:textId="40C1D017" w:rsidR="00397BBF" w:rsidRDefault="00655360" w:rsidP="0065536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55360">
        <w:rPr>
          <w:rFonts w:ascii="Arial" w:hAnsi="Arial" w:cs="Arial"/>
          <w:b/>
          <w:bCs/>
          <w:sz w:val="20"/>
          <w:szCs w:val="20"/>
        </w:rPr>
        <w:t>Teave aktsionäride õiguste teostamise korra ja tähtaja kohta</w:t>
      </w:r>
    </w:p>
    <w:p w14:paraId="6EAF507A" w14:textId="5555985C" w:rsidR="00E4112A" w:rsidRDefault="00E4112A" w:rsidP="00E4112A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FC2E9DF" w14:textId="3D69FF8E" w:rsidR="000A199B" w:rsidRDefault="00A00305" w:rsidP="00E4112A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A00305">
        <w:rPr>
          <w:rFonts w:ascii="Arial" w:hAnsi="Arial" w:cs="Arial"/>
          <w:b/>
          <w:bCs/>
          <w:sz w:val="20"/>
          <w:szCs w:val="20"/>
          <w:u w:val="single"/>
        </w:rPr>
        <w:t>Aktsionäri teabeõigus</w:t>
      </w:r>
    </w:p>
    <w:p w14:paraId="267DBE22" w14:textId="08B5501D" w:rsidR="00A00305" w:rsidRPr="001B7D96" w:rsidRDefault="00A22353" w:rsidP="00E4112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Vastavalt Äriseadustiku (edaspidi „</w:t>
      </w:r>
      <w:r w:rsidRPr="00FC02FB">
        <w:rPr>
          <w:rFonts w:ascii="Arial" w:hAnsi="Arial" w:cs="Arial"/>
          <w:b/>
          <w:bCs/>
          <w:sz w:val="20"/>
          <w:szCs w:val="20"/>
        </w:rPr>
        <w:t>ÄS</w:t>
      </w:r>
      <w:r>
        <w:rPr>
          <w:rFonts w:ascii="Arial" w:hAnsi="Arial" w:cs="Arial"/>
          <w:sz w:val="20"/>
          <w:szCs w:val="20"/>
        </w:rPr>
        <w:t>“) § 287 on a</w:t>
      </w:r>
      <w:r w:rsidR="001B7D96" w:rsidRPr="001B7D96">
        <w:rPr>
          <w:rFonts w:ascii="Arial" w:hAnsi="Arial" w:cs="Arial"/>
          <w:sz w:val="20"/>
          <w:szCs w:val="20"/>
        </w:rPr>
        <w:t xml:space="preserve">ktsionäril on õigus </w:t>
      </w:r>
      <w:r w:rsidR="001B7D96">
        <w:rPr>
          <w:rFonts w:ascii="Arial" w:hAnsi="Arial" w:cs="Arial"/>
          <w:sz w:val="20"/>
          <w:szCs w:val="20"/>
        </w:rPr>
        <w:t xml:space="preserve">saada </w:t>
      </w:r>
      <w:r w:rsidR="001B7D96" w:rsidRPr="001B7D96">
        <w:rPr>
          <w:rFonts w:ascii="Arial" w:hAnsi="Arial" w:cs="Arial"/>
          <w:sz w:val="20"/>
          <w:szCs w:val="20"/>
        </w:rPr>
        <w:t xml:space="preserve">üldkoosolekul juhatuselt teavet </w:t>
      </w:r>
      <w:r w:rsidR="001B3F9C">
        <w:rPr>
          <w:rFonts w:ascii="Arial" w:hAnsi="Arial" w:cs="Arial"/>
          <w:sz w:val="20"/>
          <w:szCs w:val="20"/>
        </w:rPr>
        <w:t>Airobot Technologies AS</w:t>
      </w:r>
      <w:r w:rsidR="001B7D96" w:rsidRPr="001B7D96">
        <w:rPr>
          <w:rFonts w:ascii="Arial" w:hAnsi="Arial" w:cs="Arial"/>
          <w:sz w:val="20"/>
          <w:szCs w:val="20"/>
        </w:rPr>
        <w:t xml:space="preserve"> tegevuse kohta</w:t>
      </w:r>
      <w:r w:rsidR="00FC02FB">
        <w:rPr>
          <w:rStyle w:val="FootnoteReference"/>
          <w:rFonts w:ascii="Arial" w:hAnsi="Arial" w:cs="Arial"/>
          <w:sz w:val="20"/>
          <w:szCs w:val="20"/>
        </w:rPr>
        <w:footnoteReference w:id="1"/>
      </w:r>
      <w:r w:rsidR="001B7D96" w:rsidRPr="001B7D96">
        <w:rPr>
          <w:rFonts w:ascii="Arial" w:hAnsi="Arial" w:cs="Arial"/>
          <w:sz w:val="20"/>
          <w:szCs w:val="20"/>
        </w:rPr>
        <w:t>. Juhatus võib keelduda teabe andmisest, kui on alust eeldada, et see võib tekitada olulist kahju aktsiaseltsi huvidele.</w:t>
      </w:r>
      <w:r w:rsidR="00FC02FB">
        <w:rPr>
          <w:rStyle w:val="FootnoteReference"/>
          <w:rFonts w:ascii="Arial" w:hAnsi="Arial" w:cs="Arial"/>
          <w:sz w:val="20"/>
          <w:szCs w:val="20"/>
        </w:rPr>
        <w:footnoteReference w:id="2"/>
      </w:r>
      <w:r w:rsidR="001B7D96" w:rsidRPr="001B7D96">
        <w:rPr>
          <w:rFonts w:ascii="Arial" w:hAnsi="Arial" w:cs="Arial"/>
          <w:sz w:val="20"/>
          <w:szCs w:val="20"/>
        </w:rPr>
        <w:t xml:space="preserve"> Juhul kui </w:t>
      </w:r>
      <w:r w:rsidR="001B3F9C">
        <w:rPr>
          <w:rFonts w:ascii="Arial" w:hAnsi="Arial" w:cs="Arial"/>
          <w:sz w:val="20"/>
          <w:szCs w:val="20"/>
        </w:rPr>
        <w:t>Airobot Technologies AS</w:t>
      </w:r>
      <w:r w:rsidR="001B7D96" w:rsidRPr="001B7D96">
        <w:rPr>
          <w:rFonts w:ascii="Arial" w:hAnsi="Arial" w:cs="Arial"/>
          <w:sz w:val="20"/>
          <w:szCs w:val="20"/>
        </w:rPr>
        <w:t xml:space="preserve"> juhatus keeldub teabe andmisest, võib aktsionär nõuda, et üldkoosolek otsustaks tema nõudmise õiguspärasuse üle või esitada kahe nädala jooksul üldkoosoleku toimumisest arvates hagita menetluses kohtule avalduse juhatuse kohustamiseks teavet andma.</w:t>
      </w:r>
      <w:r w:rsidR="00907AA5">
        <w:rPr>
          <w:rStyle w:val="FootnoteReference"/>
          <w:rFonts w:ascii="Arial" w:hAnsi="Arial" w:cs="Arial"/>
          <w:sz w:val="20"/>
          <w:szCs w:val="20"/>
        </w:rPr>
        <w:footnoteReference w:id="3"/>
      </w:r>
    </w:p>
    <w:p w14:paraId="67D080A3" w14:textId="44E3E8B2" w:rsidR="00A00305" w:rsidRDefault="00A00305" w:rsidP="00655360">
      <w:pPr>
        <w:pStyle w:val="FootnoteText"/>
        <w:jc w:val="both"/>
        <w:rPr>
          <w:rFonts w:ascii="Arial" w:hAnsi="Arial" w:cs="Arial"/>
        </w:rPr>
      </w:pPr>
    </w:p>
    <w:p w14:paraId="7662DBB0" w14:textId="5D8FDC28" w:rsidR="00A00305" w:rsidRPr="00AE56AF" w:rsidRDefault="00AE56AF" w:rsidP="00655360">
      <w:pPr>
        <w:pStyle w:val="FootnoteText"/>
        <w:jc w:val="both"/>
        <w:rPr>
          <w:rFonts w:ascii="Arial" w:hAnsi="Arial" w:cs="Arial"/>
          <w:b/>
          <w:bCs/>
          <w:u w:val="single"/>
        </w:rPr>
      </w:pPr>
      <w:r w:rsidRPr="00AE56AF">
        <w:rPr>
          <w:rFonts w:ascii="Arial" w:hAnsi="Arial" w:cs="Arial"/>
          <w:b/>
          <w:bCs/>
          <w:u w:val="single"/>
        </w:rPr>
        <w:t>Õ</w:t>
      </w:r>
      <w:r w:rsidR="00A00305" w:rsidRPr="00AE56AF">
        <w:rPr>
          <w:rFonts w:ascii="Arial" w:hAnsi="Arial" w:cs="Arial"/>
          <w:b/>
          <w:bCs/>
          <w:u w:val="single"/>
        </w:rPr>
        <w:t xml:space="preserve">igus </w:t>
      </w:r>
      <w:r w:rsidRPr="00AE56AF">
        <w:rPr>
          <w:rFonts w:ascii="Arial" w:hAnsi="Arial" w:cs="Arial"/>
          <w:b/>
          <w:bCs/>
          <w:u w:val="single"/>
        </w:rPr>
        <w:t xml:space="preserve">nõuda täiendavate küsimuste võtmist korralise üldkoosoleku päevakorda </w:t>
      </w:r>
    </w:p>
    <w:p w14:paraId="144DF0E9" w14:textId="77777777" w:rsidR="00245521" w:rsidRPr="000A5B1E" w:rsidRDefault="00245521" w:rsidP="00655360">
      <w:pPr>
        <w:pStyle w:val="FootnoteText"/>
        <w:jc w:val="both"/>
        <w:rPr>
          <w:rFonts w:ascii="Arial" w:hAnsi="Arial" w:cs="Arial"/>
        </w:rPr>
      </w:pPr>
    </w:p>
    <w:p w14:paraId="168612B5" w14:textId="01F6C750" w:rsidR="00655360" w:rsidRPr="000A5B1E" w:rsidRDefault="001609EC" w:rsidP="00655360">
      <w:pPr>
        <w:pStyle w:val="FootnoteText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55360" w:rsidRPr="000A5B1E">
        <w:rPr>
          <w:rFonts w:ascii="Arial" w:hAnsi="Arial" w:cs="Arial"/>
        </w:rPr>
        <w:t>ktsionärid, kelle aktsiatega on esindatud vähemalt 1/</w:t>
      </w:r>
      <w:r w:rsidR="00852E9C">
        <w:rPr>
          <w:rFonts w:ascii="Arial" w:hAnsi="Arial" w:cs="Arial"/>
        </w:rPr>
        <w:t>1</w:t>
      </w:r>
      <w:r w:rsidR="00655360" w:rsidRPr="000A5B1E">
        <w:rPr>
          <w:rFonts w:ascii="Arial" w:hAnsi="Arial" w:cs="Arial"/>
        </w:rPr>
        <w:t xml:space="preserve">0 </w:t>
      </w:r>
      <w:r w:rsidR="001B3F9C">
        <w:rPr>
          <w:rFonts w:ascii="Arial" w:hAnsi="Arial" w:cs="Arial"/>
        </w:rPr>
        <w:t>Airobot Technologies AS</w:t>
      </w:r>
      <w:r w:rsidR="00595CDB">
        <w:rPr>
          <w:rFonts w:ascii="Arial" w:hAnsi="Arial" w:cs="Arial"/>
        </w:rPr>
        <w:t xml:space="preserve"> </w:t>
      </w:r>
      <w:r w:rsidR="00655360" w:rsidRPr="000A5B1E">
        <w:rPr>
          <w:rFonts w:ascii="Arial" w:hAnsi="Arial" w:cs="Arial"/>
        </w:rPr>
        <w:t>aktsiakapitalist, võivad nõuda täiendavate küsimuste võtmist korralise üldkoosoleku päevakorda, kui vastav nõue on esitatud</w:t>
      </w:r>
      <w:r w:rsidR="00CC6551">
        <w:rPr>
          <w:rFonts w:ascii="Arial" w:hAnsi="Arial" w:cs="Arial"/>
        </w:rPr>
        <w:t xml:space="preserve"> kirjalikult</w:t>
      </w:r>
      <w:r w:rsidR="00655360" w:rsidRPr="000A5B1E">
        <w:rPr>
          <w:rFonts w:ascii="Arial" w:hAnsi="Arial" w:cs="Arial"/>
        </w:rPr>
        <w:t xml:space="preserve"> hiljemalt 15 päeva enne üldkoosoleku toimumist</w:t>
      </w:r>
      <w:r w:rsidR="002F5AA0">
        <w:rPr>
          <w:rFonts w:ascii="Arial" w:hAnsi="Arial" w:cs="Arial"/>
        </w:rPr>
        <w:t xml:space="preserve">, st hiljemalt </w:t>
      </w:r>
      <w:r w:rsidR="00852E9C">
        <w:rPr>
          <w:rFonts w:ascii="Arial" w:hAnsi="Arial" w:cs="Arial"/>
        </w:rPr>
        <w:t>1</w:t>
      </w:r>
      <w:r w:rsidR="00305F7D">
        <w:rPr>
          <w:rFonts w:ascii="Arial" w:hAnsi="Arial" w:cs="Arial"/>
        </w:rPr>
        <w:t>6</w:t>
      </w:r>
      <w:r w:rsidR="00852E9C">
        <w:rPr>
          <w:rFonts w:ascii="Arial" w:hAnsi="Arial" w:cs="Arial"/>
        </w:rPr>
        <w:t>.06</w:t>
      </w:r>
      <w:r w:rsidR="002F5AA0">
        <w:rPr>
          <w:rFonts w:ascii="Arial" w:hAnsi="Arial" w:cs="Arial"/>
        </w:rPr>
        <w:t>.2022</w:t>
      </w:r>
      <w:r w:rsidR="00CC6551">
        <w:rPr>
          <w:rFonts w:ascii="Arial" w:hAnsi="Arial" w:cs="Arial"/>
        </w:rPr>
        <w:t xml:space="preserve"> aadressil </w:t>
      </w:r>
      <w:proofErr w:type="spellStart"/>
      <w:r w:rsidR="001B3F9C">
        <w:rPr>
          <w:rFonts w:ascii="Arial" w:hAnsi="Arial" w:cs="Arial"/>
        </w:rPr>
        <w:t>Airobot</w:t>
      </w:r>
      <w:proofErr w:type="spellEnd"/>
      <w:r w:rsidR="001B3F9C">
        <w:rPr>
          <w:rFonts w:ascii="Arial" w:hAnsi="Arial" w:cs="Arial"/>
        </w:rPr>
        <w:t xml:space="preserve"> Technologies AS</w:t>
      </w:r>
      <w:r w:rsidR="00323AE6">
        <w:rPr>
          <w:rFonts w:ascii="Arial" w:hAnsi="Arial" w:cs="Arial"/>
        </w:rPr>
        <w:t xml:space="preserve">, </w:t>
      </w:r>
      <w:proofErr w:type="spellStart"/>
      <w:r w:rsidR="00386B35" w:rsidRPr="00386B35">
        <w:rPr>
          <w:rFonts w:ascii="Arial" w:hAnsi="Arial" w:cs="Arial"/>
        </w:rPr>
        <w:t>Soodevahe</w:t>
      </w:r>
      <w:proofErr w:type="spellEnd"/>
      <w:r w:rsidR="00386B35" w:rsidRPr="00386B35">
        <w:rPr>
          <w:rFonts w:ascii="Arial" w:hAnsi="Arial" w:cs="Arial"/>
        </w:rPr>
        <w:t xml:space="preserve"> küla, Suur-Sõjamäe tn 37a, </w:t>
      </w:r>
      <w:r w:rsidR="00386B35">
        <w:rPr>
          <w:rFonts w:ascii="Arial" w:hAnsi="Arial" w:cs="Arial"/>
        </w:rPr>
        <w:t xml:space="preserve">Rae vald </w:t>
      </w:r>
      <w:r w:rsidR="00386B35" w:rsidRPr="00386B35">
        <w:rPr>
          <w:rFonts w:ascii="Arial" w:hAnsi="Arial" w:cs="Arial"/>
        </w:rPr>
        <w:t>75322</w:t>
      </w:r>
      <w:r w:rsidR="006C0F89">
        <w:rPr>
          <w:rFonts w:ascii="Arial" w:hAnsi="Arial" w:cs="Arial"/>
        </w:rPr>
        <w:t>.</w:t>
      </w:r>
      <w:r>
        <w:rPr>
          <w:rStyle w:val="FootnoteReference"/>
          <w:rFonts w:ascii="Arial" w:hAnsi="Arial" w:cs="Arial"/>
        </w:rPr>
        <w:footnoteReference w:id="4"/>
      </w:r>
    </w:p>
    <w:p w14:paraId="1B732BB6" w14:textId="77777777" w:rsidR="00907AA5" w:rsidRPr="000A5B1E" w:rsidRDefault="00907AA5" w:rsidP="00655360">
      <w:pPr>
        <w:pStyle w:val="FootnoteText"/>
        <w:jc w:val="both"/>
        <w:rPr>
          <w:rFonts w:ascii="Arial" w:hAnsi="Arial" w:cs="Arial"/>
        </w:rPr>
      </w:pPr>
    </w:p>
    <w:p w14:paraId="71C6B376" w14:textId="77777777" w:rsidR="00242A4D" w:rsidRDefault="00242A4D" w:rsidP="00242A4D">
      <w:pPr>
        <w:pStyle w:val="FootnoteText"/>
        <w:jc w:val="both"/>
        <w:rPr>
          <w:rFonts w:ascii="Arial" w:hAnsi="Arial" w:cs="Arial"/>
        </w:rPr>
      </w:pPr>
    </w:p>
    <w:p w14:paraId="6EDF9DF1" w14:textId="77777777" w:rsidR="00242A4D" w:rsidRPr="00AE56AF" w:rsidRDefault="00242A4D" w:rsidP="00242A4D">
      <w:pPr>
        <w:pStyle w:val="FootnoteText"/>
        <w:jc w:val="both"/>
        <w:rPr>
          <w:rFonts w:ascii="Arial" w:hAnsi="Arial" w:cs="Arial"/>
          <w:b/>
          <w:bCs/>
          <w:u w:val="single"/>
        </w:rPr>
      </w:pPr>
      <w:r w:rsidRPr="00AE56AF">
        <w:rPr>
          <w:rFonts w:ascii="Arial" w:hAnsi="Arial" w:cs="Arial"/>
          <w:b/>
          <w:bCs/>
          <w:u w:val="single"/>
        </w:rPr>
        <w:t>Õigus esitada aktsiaseltsile iga päevakorrapunkti kohta otsuse eelnõu</w:t>
      </w:r>
    </w:p>
    <w:p w14:paraId="232323AE" w14:textId="77777777" w:rsidR="00E4112A" w:rsidRPr="000A5B1E" w:rsidRDefault="00E4112A" w:rsidP="00655360">
      <w:pPr>
        <w:pStyle w:val="FootnoteText"/>
        <w:jc w:val="both"/>
        <w:rPr>
          <w:rFonts w:ascii="Arial" w:hAnsi="Arial" w:cs="Arial"/>
        </w:rPr>
      </w:pPr>
    </w:p>
    <w:p w14:paraId="45570CCA" w14:textId="51EC6E8C" w:rsidR="00655360" w:rsidRPr="000A5B1E" w:rsidRDefault="00242A4D" w:rsidP="00655360">
      <w:pPr>
        <w:pStyle w:val="FootnoteText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55360" w:rsidRPr="000A5B1E">
        <w:rPr>
          <w:rFonts w:ascii="Arial" w:hAnsi="Arial" w:cs="Arial"/>
        </w:rPr>
        <w:t>ktsionärid, kelle aktsiatega on esindatud vähemalt 1/</w:t>
      </w:r>
      <w:r w:rsidR="00852E9C">
        <w:rPr>
          <w:rFonts w:ascii="Arial" w:hAnsi="Arial" w:cs="Arial"/>
        </w:rPr>
        <w:t>10</w:t>
      </w:r>
      <w:r w:rsidR="00655360" w:rsidRPr="000A5B1E">
        <w:rPr>
          <w:rFonts w:ascii="Arial" w:hAnsi="Arial" w:cs="Arial"/>
        </w:rPr>
        <w:t xml:space="preserve"> </w:t>
      </w:r>
      <w:r w:rsidR="00D40346">
        <w:rPr>
          <w:rFonts w:ascii="Arial" w:hAnsi="Arial" w:cs="Arial"/>
        </w:rPr>
        <w:t>Airobot Technologies AS</w:t>
      </w:r>
      <w:r w:rsidR="00321F40">
        <w:rPr>
          <w:rFonts w:ascii="Arial" w:hAnsi="Arial" w:cs="Arial"/>
        </w:rPr>
        <w:t xml:space="preserve"> </w:t>
      </w:r>
      <w:r w:rsidR="00655360" w:rsidRPr="000A5B1E">
        <w:rPr>
          <w:rFonts w:ascii="Arial" w:hAnsi="Arial" w:cs="Arial"/>
        </w:rPr>
        <w:t xml:space="preserve">aktsiakapitalist, võivad esitada </w:t>
      </w:r>
      <w:r w:rsidR="00CC6551">
        <w:rPr>
          <w:rFonts w:ascii="Arial" w:hAnsi="Arial" w:cs="Arial"/>
        </w:rPr>
        <w:t xml:space="preserve">kirjalikult </w:t>
      </w:r>
      <w:r w:rsidR="00655360" w:rsidRPr="000A5B1E">
        <w:rPr>
          <w:rFonts w:ascii="Arial" w:hAnsi="Arial" w:cs="Arial"/>
        </w:rPr>
        <w:t>iga päevakorrapunkti kohta otsuse eelnõu</w:t>
      </w:r>
      <w:r w:rsidR="005230F2">
        <w:rPr>
          <w:rFonts w:ascii="Arial" w:hAnsi="Arial" w:cs="Arial"/>
        </w:rPr>
        <w:t xml:space="preserve"> </w:t>
      </w:r>
      <w:r w:rsidR="00655360" w:rsidRPr="000A5B1E">
        <w:rPr>
          <w:rFonts w:ascii="Arial" w:hAnsi="Arial" w:cs="Arial"/>
        </w:rPr>
        <w:t>hiljem</w:t>
      </w:r>
      <w:r w:rsidR="005230F2">
        <w:rPr>
          <w:rFonts w:ascii="Arial" w:hAnsi="Arial" w:cs="Arial"/>
        </w:rPr>
        <w:t>alt</w:t>
      </w:r>
      <w:r w:rsidR="00655360" w:rsidRPr="000A5B1E">
        <w:rPr>
          <w:rFonts w:ascii="Arial" w:hAnsi="Arial" w:cs="Arial"/>
        </w:rPr>
        <w:t xml:space="preserve"> kolm päeva enne üldkoosoleku toimumist</w:t>
      </w:r>
      <w:r w:rsidR="005230F2">
        <w:rPr>
          <w:rFonts w:ascii="Arial" w:hAnsi="Arial" w:cs="Arial"/>
        </w:rPr>
        <w:t>, st kuni 2</w:t>
      </w:r>
      <w:r w:rsidR="00305F7D">
        <w:rPr>
          <w:rFonts w:ascii="Arial" w:hAnsi="Arial" w:cs="Arial"/>
        </w:rPr>
        <w:t>8</w:t>
      </w:r>
      <w:r w:rsidR="005230F2">
        <w:rPr>
          <w:rFonts w:ascii="Arial" w:hAnsi="Arial" w:cs="Arial"/>
        </w:rPr>
        <w:t>.0</w:t>
      </w:r>
      <w:r w:rsidR="00A810FD">
        <w:rPr>
          <w:rFonts w:ascii="Arial" w:hAnsi="Arial" w:cs="Arial"/>
        </w:rPr>
        <w:t>6</w:t>
      </w:r>
      <w:r w:rsidR="005230F2">
        <w:rPr>
          <w:rFonts w:ascii="Arial" w:hAnsi="Arial" w:cs="Arial"/>
        </w:rPr>
        <w:t xml:space="preserve">.2022 </w:t>
      </w:r>
      <w:r w:rsidR="00CC6551">
        <w:rPr>
          <w:rFonts w:ascii="Arial" w:hAnsi="Arial" w:cs="Arial"/>
        </w:rPr>
        <w:t xml:space="preserve">aadressil </w:t>
      </w:r>
      <w:proofErr w:type="spellStart"/>
      <w:r w:rsidR="001B3F9C">
        <w:rPr>
          <w:rFonts w:ascii="Arial" w:hAnsi="Arial" w:cs="Arial"/>
        </w:rPr>
        <w:t>Airobot</w:t>
      </w:r>
      <w:proofErr w:type="spellEnd"/>
      <w:r w:rsidR="001B3F9C">
        <w:rPr>
          <w:rFonts w:ascii="Arial" w:hAnsi="Arial" w:cs="Arial"/>
        </w:rPr>
        <w:t xml:space="preserve"> Technologies AS</w:t>
      </w:r>
      <w:r w:rsidR="00A810FD">
        <w:rPr>
          <w:rFonts w:ascii="Arial" w:hAnsi="Arial" w:cs="Arial"/>
        </w:rPr>
        <w:t>,</w:t>
      </w:r>
      <w:r w:rsidR="00323AE6">
        <w:rPr>
          <w:rFonts w:ascii="Arial" w:hAnsi="Arial" w:cs="Arial"/>
        </w:rPr>
        <w:t xml:space="preserve"> </w:t>
      </w:r>
      <w:proofErr w:type="spellStart"/>
      <w:r w:rsidR="00323AE6" w:rsidRPr="00323AE6">
        <w:rPr>
          <w:rFonts w:ascii="Arial" w:hAnsi="Arial" w:cs="Arial"/>
        </w:rPr>
        <w:t>Soodevahe</w:t>
      </w:r>
      <w:proofErr w:type="spellEnd"/>
      <w:r w:rsidR="00323AE6" w:rsidRPr="00323AE6">
        <w:rPr>
          <w:rFonts w:ascii="Arial" w:hAnsi="Arial" w:cs="Arial"/>
        </w:rPr>
        <w:t xml:space="preserve"> küla, Suur-Sõjamäe tn 37a, </w:t>
      </w:r>
      <w:r w:rsidR="00386B35">
        <w:rPr>
          <w:rFonts w:ascii="Arial" w:hAnsi="Arial" w:cs="Arial"/>
        </w:rPr>
        <w:t xml:space="preserve">Rae vald </w:t>
      </w:r>
      <w:r w:rsidR="00323AE6" w:rsidRPr="00323AE6">
        <w:rPr>
          <w:rFonts w:ascii="Arial" w:hAnsi="Arial" w:cs="Arial"/>
        </w:rPr>
        <w:t>75322</w:t>
      </w:r>
      <w:r w:rsidR="006C0F89">
        <w:rPr>
          <w:rFonts w:ascii="Arial" w:hAnsi="Arial" w:cs="Arial"/>
        </w:rPr>
        <w:t>.</w:t>
      </w:r>
      <w:r>
        <w:rPr>
          <w:rStyle w:val="FootnoteReference"/>
          <w:rFonts w:ascii="Arial" w:hAnsi="Arial" w:cs="Arial"/>
        </w:rPr>
        <w:footnoteReference w:id="5"/>
      </w:r>
    </w:p>
    <w:p w14:paraId="6A1E49D9" w14:textId="77777777" w:rsidR="00655360" w:rsidRPr="00655360" w:rsidRDefault="00655360" w:rsidP="00655360">
      <w:pPr>
        <w:jc w:val="both"/>
        <w:rPr>
          <w:b/>
          <w:bCs/>
        </w:rPr>
      </w:pPr>
    </w:p>
    <w:sectPr w:rsidR="00655360" w:rsidRPr="006553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333C9" w14:textId="77777777" w:rsidR="00FC02FB" w:rsidRDefault="00FC02FB" w:rsidP="00FC02FB">
      <w:pPr>
        <w:spacing w:after="0" w:line="240" w:lineRule="auto"/>
      </w:pPr>
      <w:r>
        <w:separator/>
      </w:r>
    </w:p>
  </w:endnote>
  <w:endnote w:type="continuationSeparator" w:id="0">
    <w:p w14:paraId="1A1535DF" w14:textId="77777777" w:rsidR="00FC02FB" w:rsidRDefault="00FC02FB" w:rsidP="00FC0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77470" w14:textId="77777777" w:rsidR="00FC02FB" w:rsidRDefault="00FC02FB" w:rsidP="00FC02FB">
      <w:pPr>
        <w:spacing w:after="0" w:line="240" w:lineRule="auto"/>
      </w:pPr>
      <w:r>
        <w:separator/>
      </w:r>
    </w:p>
  </w:footnote>
  <w:footnote w:type="continuationSeparator" w:id="0">
    <w:p w14:paraId="4B806610" w14:textId="77777777" w:rsidR="00FC02FB" w:rsidRDefault="00FC02FB" w:rsidP="00FC02FB">
      <w:pPr>
        <w:spacing w:after="0" w:line="240" w:lineRule="auto"/>
      </w:pPr>
      <w:r>
        <w:continuationSeparator/>
      </w:r>
    </w:p>
  </w:footnote>
  <w:footnote w:id="1">
    <w:p w14:paraId="4FF5DE21" w14:textId="4D2304F5" w:rsidR="00FC02FB" w:rsidRPr="00FC02FB" w:rsidRDefault="00FC02F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ÄS § 287 lg 1</w:t>
      </w:r>
    </w:p>
  </w:footnote>
  <w:footnote w:id="2">
    <w:p w14:paraId="3D9928CC" w14:textId="3B3A5C63" w:rsidR="00FC02FB" w:rsidRPr="00FC02FB" w:rsidRDefault="00FC02F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ÄS § 287 lg 2 </w:t>
      </w:r>
    </w:p>
  </w:footnote>
  <w:footnote w:id="3">
    <w:p w14:paraId="073DA031" w14:textId="593149C3" w:rsidR="00907AA5" w:rsidRPr="00907AA5" w:rsidRDefault="00907AA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ÄS § 287 lg 3 </w:t>
      </w:r>
    </w:p>
  </w:footnote>
  <w:footnote w:id="4">
    <w:p w14:paraId="04BFE1A9" w14:textId="0492ED01" w:rsidR="001609EC" w:rsidRPr="001609EC" w:rsidRDefault="001609EC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ÄS § 293 lg 2 </w:t>
      </w:r>
    </w:p>
  </w:footnote>
  <w:footnote w:id="5">
    <w:p w14:paraId="732E94AA" w14:textId="6C91439C" w:rsidR="00242A4D" w:rsidRPr="00242A4D" w:rsidRDefault="00242A4D">
      <w:pPr>
        <w:pStyle w:val="FootnoteText"/>
        <w:rPr>
          <w:vertAlign w:val="superscript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242A4D">
        <w:t>ÄS 293</w:t>
      </w:r>
      <w:r>
        <w:rPr>
          <w:vertAlign w:val="superscript"/>
        </w:rPr>
        <w:t>1</w:t>
      </w:r>
      <w:r>
        <w:t xml:space="preserve"> lg 4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360"/>
    <w:rsid w:val="000A199B"/>
    <w:rsid w:val="000A5B1E"/>
    <w:rsid w:val="001609EC"/>
    <w:rsid w:val="00171E0D"/>
    <w:rsid w:val="00180F9E"/>
    <w:rsid w:val="001B3F9C"/>
    <w:rsid w:val="001B7D96"/>
    <w:rsid w:val="00242A4D"/>
    <w:rsid w:val="00245521"/>
    <w:rsid w:val="002B4523"/>
    <w:rsid w:val="002F5AA0"/>
    <w:rsid w:val="00305F7D"/>
    <w:rsid w:val="00321F40"/>
    <w:rsid w:val="00323AE6"/>
    <w:rsid w:val="00386B35"/>
    <w:rsid w:val="00397BBF"/>
    <w:rsid w:val="005230F2"/>
    <w:rsid w:val="00595CDB"/>
    <w:rsid w:val="00637497"/>
    <w:rsid w:val="00655360"/>
    <w:rsid w:val="006C0F89"/>
    <w:rsid w:val="007E0807"/>
    <w:rsid w:val="008438CE"/>
    <w:rsid w:val="00852E9C"/>
    <w:rsid w:val="00907AA5"/>
    <w:rsid w:val="00A00305"/>
    <w:rsid w:val="00A22353"/>
    <w:rsid w:val="00A810FD"/>
    <w:rsid w:val="00AE56AF"/>
    <w:rsid w:val="00C33D72"/>
    <w:rsid w:val="00CC6551"/>
    <w:rsid w:val="00D40346"/>
    <w:rsid w:val="00E4112A"/>
    <w:rsid w:val="00EB40B4"/>
    <w:rsid w:val="00FC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30DF6"/>
  <w15:chartTrackingRefBased/>
  <w15:docId w15:val="{62A589BD-2B09-405C-9A66-E2FA3E5AF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553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53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02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 T L N ! 6 4 8 2 5 9 . 1 < / d o c u m e n t i d >  
     < s e n d e r i d > G E R L I . K I V I S O O < / s e n d e r i d >  
     < s e n d e r e m a i l > G E R L I . K I V I S O O @ E L L E X . L E G A L < / s e n d e r e m a i l >  
     < l a s t m o d i f i e d > 2 0 2 2 - 0 5 - 3 1 T 1 4 : 0 0 : 0 0 . 0 0 0 0 0 0 0 + 0 3 : 0 0 < / l a s t m o d i f i e d >  
     < d a t a b a s e > T L N 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E9596-03F9-48A5-AFFD-84C0009FED0A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3D9AEDE7-E448-4E6B-B068-E5C95A4EF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1274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EllexRaidla</dc:creator>
  <cp:keywords/>
  <dc:description/>
  <cp:lastModifiedBy>Meree Punab</cp:lastModifiedBy>
  <cp:revision>2</cp:revision>
  <cp:lastPrinted>2022-05-24T11:24:00Z</cp:lastPrinted>
  <dcterms:created xsi:type="dcterms:W3CDTF">2022-06-08T10:12:00Z</dcterms:created>
  <dcterms:modified xsi:type="dcterms:W3CDTF">2022-06-08T10:12:00Z</dcterms:modified>
</cp:coreProperties>
</file>